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AD67" w14:textId="77777777" w:rsidR="008349E4" w:rsidRDefault="008349E4" w:rsidP="008349E4">
      <w:pPr>
        <w:pStyle w:val="Tytu"/>
        <w:ind w:left="1416" w:firstLine="708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Umowa o roboty budowlane</w:t>
      </w:r>
    </w:p>
    <w:p w14:paraId="511A0FC0" w14:textId="77777777" w:rsidR="008349E4" w:rsidRDefault="008349E4" w:rsidP="008349E4">
      <w:pPr>
        <w:spacing w:line="360" w:lineRule="auto"/>
        <w:jc w:val="center"/>
        <w:rPr>
          <w:rFonts w:ascii="Arial" w:hAnsi="Arial" w:cs="Arial"/>
          <w:bCs/>
          <w:color w:val="000000"/>
          <w:sz w:val="20"/>
        </w:rPr>
      </w:pPr>
    </w:p>
    <w:p w14:paraId="6FDB0F97" w14:textId="77777777" w:rsidR="008349E4" w:rsidRDefault="008349E4" w:rsidP="008349E4">
      <w:pPr>
        <w:spacing w:line="360" w:lineRule="auto"/>
        <w:jc w:val="center"/>
        <w:rPr>
          <w:rFonts w:ascii="Arial" w:hAnsi="Arial" w:cs="Arial"/>
          <w:bCs/>
          <w:color w:val="000000"/>
          <w:sz w:val="20"/>
        </w:rPr>
      </w:pPr>
    </w:p>
    <w:p w14:paraId="41F201B3" w14:textId="77777777" w:rsidR="008349E4" w:rsidRDefault="008349E4" w:rsidP="008349E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Zawarta w </w:t>
      </w:r>
      <w:r>
        <w:rPr>
          <w:rFonts w:ascii="Arial" w:hAnsi="Arial" w:cs="Arial"/>
          <w:color w:val="000000"/>
          <w:sz w:val="18"/>
        </w:rPr>
        <w:t>. . . . . . . . . . . . . . . . . . . . . . . . . . . . . . . . . . . .</w:t>
      </w:r>
      <w:r>
        <w:rPr>
          <w:rFonts w:ascii="Arial" w:hAnsi="Arial" w:cs="Arial"/>
          <w:color w:val="000000"/>
          <w:sz w:val="20"/>
        </w:rPr>
        <w:t xml:space="preserve"> w dniu </w:t>
      </w:r>
      <w:r>
        <w:rPr>
          <w:rFonts w:ascii="Arial" w:hAnsi="Arial" w:cs="Arial"/>
          <w:color w:val="000000"/>
          <w:sz w:val="18"/>
        </w:rPr>
        <w:t>. . . . . . . . . . . . . . . . . . .</w:t>
      </w:r>
      <w:r>
        <w:rPr>
          <w:rFonts w:ascii="Arial" w:hAnsi="Arial" w:cs="Arial"/>
          <w:color w:val="000000"/>
          <w:sz w:val="20"/>
        </w:rPr>
        <w:t xml:space="preserve"> r. między: </w:t>
      </w:r>
    </w:p>
    <w:p w14:paraId="7C3814F4" w14:textId="77777777" w:rsidR="008349E4" w:rsidRDefault="008349E4" w:rsidP="008349E4">
      <w:pPr>
        <w:tabs>
          <w:tab w:val="left" w:pos="2400"/>
          <w:tab w:val="left" w:pos="5880"/>
        </w:tabs>
        <w:spacing w:line="360" w:lineRule="auto"/>
        <w:jc w:val="both"/>
        <w:rPr>
          <w:rFonts w:ascii="Arial" w:hAnsi="Arial" w:cs="Arial"/>
          <w:color w:val="000000"/>
          <w:sz w:val="10"/>
        </w:rPr>
      </w:pPr>
      <w:r>
        <w:rPr>
          <w:rFonts w:ascii="Arial" w:hAnsi="Arial" w:cs="Arial"/>
          <w:color w:val="000000"/>
          <w:sz w:val="10"/>
        </w:rPr>
        <w:tab/>
        <w:t>(miejscowość)</w:t>
      </w:r>
      <w:r>
        <w:rPr>
          <w:rFonts w:ascii="Arial" w:hAnsi="Arial" w:cs="Arial"/>
          <w:color w:val="000000"/>
          <w:sz w:val="10"/>
        </w:rPr>
        <w:tab/>
        <w:t xml:space="preserve"> (data)</w:t>
      </w:r>
    </w:p>
    <w:p w14:paraId="0E88C82F" w14:textId="77777777" w:rsidR="008349E4" w:rsidRDefault="008349E4" w:rsidP="008349E4">
      <w:pPr>
        <w:spacing w:before="120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30746A26" w14:textId="77777777" w:rsidR="008349E4" w:rsidRDefault="008349E4" w:rsidP="008349E4">
      <w:pPr>
        <w:tabs>
          <w:tab w:val="left" w:pos="960"/>
          <w:tab w:val="left" w:pos="6600"/>
        </w:tabs>
        <w:jc w:val="both"/>
        <w:rPr>
          <w:rFonts w:ascii="Arial" w:hAnsi="Arial" w:cs="Arial"/>
          <w:color w:val="000000"/>
          <w:sz w:val="10"/>
        </w:rPr>
      </w:pPr>
      <w:r>
        <w:rPr>
          <w:rFonts w:ascii="Arial" w:hAnsi="Arial" w:cs="Arial"/>
          <w:color w:val="000000"/>
          <w:sz w:val="10"/>
        </w:rPr>
        <w:tab/>
        <w:t xml:space="preserve"> </w:t>
      </w:r>
      <w:r>
        <w:rPr>
          <w:rFonts w:ascii="Arial" w:hAnsi="Arial" w:cs="Arial"/>
          <w:color w:val="000000"/>
          <w:sz w:val="10"/>
        </w:rPr>
        <w:tab/>
        <w:t xml:space="preserve"> </w:t>
      </w:r>
    </w:p>
    <w:p w14:paraId="7D18FAAF" w14:textId="77777777" w:rsidR="008349E4" w:rsidRDefault="008349E4" w:rsidP="008349E4">
      <w:pPr>
        <w:spacing w:before="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20"/>
        </w:rPr>
        <w:t xml:space="preserve">, </w:t>
      </w:r>
    </w:p>
    <w:p w14:paraId="42560555" w14:textId="77777777" w:rsidR="008349E4" w:rsidRDefault="008349E4" w:rsidP="008349E4">
      <w:pPr>
        <w:tabs>
          <w:tab w:val="left" w:pos="7320"/>
        </w:tabs>
        <w:jc w:val="both"/>
        <w:rPr>
          <w:rFonts w:ascii="Arial" w:hAnsi="Arial" w:cs="Arial"/>
          <w:color w:val="000000"/>
          <w:sz w:val="10"/>
        </w:rPr>
      </w:pPr>
      <w:r>
        <w:rPr>
          <w:rFonts w:ascii="Arial" w:hAnsi="Arial" w:cs="Arial"/>
          <w:color w:val="000000"/>
          <w:sz w:val="10"/>
        </w:rPr>
        <w:tab/>
        <w:t xml:space="preserve">  </w:t>
      </w:r>
    </w:p>
    <w:p w14:paraId="79176E29" w14:textId="77777777" w:rsidR="008349E4" w:rsidRDefault="008349E4" w:rsidP="008349E4">
      <w:pPr>
        <w:spacing w:before="10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zwanym dalej </w:t>
      </w:r>
      <w:r>
        <w:rPr>
          <w:rFonts w:ascii="Arial" w:hAnsi="Arial" w:cs="Arial"/>
          <w:b/>
          <w:bCs/>
          <w:color w:val="000000"/>
          <w:sz w:val="20"/>
        </w:rPr>
        <w:t>Inwestorem</w:t>
      </w:r>
      <w:r>
        <w:rPr>
          <w:rFonts w:ascii="Arial" w:hAnsi="Arial" w:cs="Arial"/>
          <w:color w:val="000000"/>
          <w:sz w:val="20"/>
        </w:rPr>
        <w:t xml:space="preserve">, </w:t>
      </w:r>
    </w:p>
    <w:p w14:paraId="12EA0466" w14:textId="77777777" w:rsidR="008349E4" w:rsidRDefault="008349E4" w:rsidP="008349E4">
      <w:pPr>
        <w:spacing w:before="6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14:paraId="36B766F1" w14:textId="77777777" w:rsidR="008349E4" w:rsidRDefault="008349E4" w:rsidP="008349E4">
      <w:pPr>
        <w:spacing w:before="120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34F4F3A2" w14:textId="77777777" w:rsidR="008349E4" w:rsidRDefault="008349E4" w:rsidP="008349E4">
      <w:pPr>
        <w:tabs>
          <w:tab w:val="left" w:pos="960"/>
          <w:tab w:val="left" w:pos="6600"/>
        </w:tabs>
        <w:jc w:val="both"/>
        <w:rPr>
          <w:rFonts w:ascii="Arial" w:hAnsi="Arial" w:cs="Arial"/>
          <w:color w:val="000000"/>
          <w:sz w:val="10"/>
        </w:rPr>
      </w:pPr>
      <w:r>
        <w:rPr>
          <w:rFonts w:ascii="Arial" w:hAnsi="Arial" w:cs="Arial"/>
          <w:color w:val="000000"/>
          <w:sz w:val="10"/>
        </w:rPr>
        <w:tab/>
        <w:t xml:space="preserve"> </w:t>
      </w:r>
      <w:r>
        <w:rPr>
          <w:rFonts w:ascii="Arial" w:hAnsi="Arial" w:cs="Arial"/>
          <w:color w:val="000000"/>
          <w:sz w:val="10"/>
        </w:rPr>
        <w:tab/>
        <w:t xml:space="preserve"> </w:t>
      </w:r>
    </w:p>
    <w:p w14:paraId="34335DA7" w14:textId="77777777" w:rsidR="008349E4" w:rsidRDefault="008349E4" w:rsidP="008349E4">
      <w:pPr>
        <w:spacing w:before="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20"/>
        </w:rPr>
        <w:t xml:space="preserve">, </w:t>
      </w:r>
    </w:p>
    <w:p w14:paraId="319C944E" w14:textId="77777777" w:rsidR="008349E4" w:rsidRDefault="008349E4" w:rsidP="008349E4">
      <w:pPr>
        <w:tabs>
          <w:tab w:val="left" w:pos="7320"/>
        </w:tabs>
        <w:jc w:val="both"/>
        <w:rPr>
          <w:rFonts w:ascii="Arial" w:hAnsi="Arial" w:cs="Arial"/>
          <w:color w:val="000000"/>
          <w:sz w:val="10"/>
        </w:rPr>
      </w:pPr>
      <w:r>
        <w:rPr>
          <w:rFonts w:ascii="Arial" w:hAnsi="Arial" w:cs="Arial"/>
          <w:color w:val="000000"/>
          <w:sz w:val="10"/>
        </w:rPr>
        <w:tab/>
        <w:t xml:space="preserve">  </w:t>
      </w:r>
    </w:p>
    <w:p w14:paraId="5EF2367F" w14:textId="77777777" w:rsidR="008349E4" w:rsidRDefault="008349E4" w:rsidP="008349E4">
      <w:pPr>
        <w:spacing w:before="2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zwanym dalej </w:t>
      </w:r>
      <w:r>
        <w:rPr>
          <w:rFonts w:ascii="Arial" w:hAnsi="Arial" w:cs="Arial"/>
          <w:b/>
          <w:bCs/>
          <w:color w:val="000000"/>
          <w:sz w:val="20"/>
        </w:rPr>
        <w:t>Wykonawcą</w:t>
      </w:r>
      <w:r>
        <w:rPr>
          <w:rFonts w:ascii="Arial" w:hAnsi="Arial" w:cs="Arial"/>
          <w:color w:val="000000"/>
          <w:sz w:val="20"/>
        </w:rPr>
        <w:t>.</w:t>
      </w:r>
    </w:p>
    <w:p w14:paraId="0D218EE4" w14:textId="77777777" w:rsidR="008349E4" w:rsidRDefault="008349E4" w:rsidP="008349E4">
      <w:pPr>
        <w:tabs>
          <w:tab w:val="left" w:pos="3000"/>
          <w:tab w:val="left" w:pos="666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10"/>
        </w:rPr>
        <w:tab/>
      </w:r>
    </w:p>
    <w:p w14:paraId="5B7371C1" w14:textId="77777777" w:rsidR="008349E4" w:rsidRDefault="008349E4" w:rsidP="008349E4">
      <w:pPr>
        <w:spacing w:before="240" w:line="360" w:lineRule="auto"/>
        <w:jc w:val="both"/>
        <w:rPr>
          <w:rFonts w:ascii="Arial" w:hAnsi="Arial" w:cs="Arial"/>
          <w:color w:val="000000"/>
          <w:sz w:val="20"/>
        </w:rPr>
      </w:pPr>
    </w:p>
    <w:p w14:paraId="76DFEA67" w14:textId="77777777" w:rsidR="008349E4" w:rsidRDefault="008349E4" w:rsidP="008349E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1</w:t>
      </w:r>
    </w:p>
    <w:p w14:paraId="751C381C" w14:textId="0C9CE9C4" w:rsidR="008349E4" w:rsidRPr="008349E4" w:rsidRDefault="008349E4" w:rsidP="008349E4">
      <w:pPr>
        <w:spacing w:before="120"/>
        <w:rPr>
          <w:b/>
          <w:bCs/>
        </w:rPr>
      </w:pPr>
      <w:r>
        <w:rPr>
          <w:rFonts w:ascii="Arial" w:hAnsi="Arial" w:cs="Arial"/>
          <w:color w:val="000000"/>
          <w:sz w:val="20"/>
        </w:rPr>
        <w:t xml:space="preserve">Inwestor zleca, a Wykonawca zobowiązuje się do wykonania zgodnie z dostarczoną przez Inwestora </w:t>
      </w:r>
      <w:r>
        <w:rPr>
          <w:rFonts w:ascii="Arial" w:hAnsi="Arial" w:cs="Arial"/>
          <w:color w:val="000000"/>
          <w:sz w:val="20"/>
        </w:rPr>
        <w:br/>
      </w:r>
      <w:r w:rsidRPr="00F144B5"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20"/>
        </w:rPr>
        <w:t>dokumentacją i sztuką budowlaną</w:t>
      </w:r>
      <w:r>
        <w:rPr>
          <w:b/>
          <w:bCs/>
        </w:rPr>
        <w:t xml:space="preserve"> „ Wymiana opłotowania zewnętrznego”</w:t>
      </w:r>
      <w:r>
        <w:rPr>
          <w:b/>
          <w:bCs/>
        </w:rPr>
        <w:br/>
      </w:r>
    </w:p>
    <w:p w14:paraId="5CC7E9B3" w14:textId="77777777" w:rsidR="008349E4" w:rsidRDefault="008349E4" w:rsidP="008349E4">
      <w:pPr>
        <w:spacing w:before="60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0"/>
        </w:rPr>
        <w:t xml:space="preserve">na działce </w:t>
      </w:r>
      <w:r>
        <w:rPr>
          <w:rFonts w:ascii="Arial" w:hAnsi="Arial" w:cs="Arial"/>
          <w:color w:val="000000"/>
          <w:sz w:val="18"/>
        </w:rPr>
        <w:t xml:space="preserve">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18"/>
        </w:rPr>
        <w:t xml:space="preserve"> </w:t>
      </w:r>
    </w:p>
    <w:p w14:paraId="7C5D7049" w14:textId="77777777" w:rsidR="008349E4" w:rsidRDefault="008349E4" w:rsidP="008349E4">
      <w:pPr>
        <w:tabs>
          <w:tab w:val="left" w:pos="4320"/>
        </w:tabs>
        <w:jc w:val="both"/>
        <w:rPr>
          <w:rFonts w:ascii="Arial" w:hAnsi="Arial" w:cs="Arial"/>
          <w:color w:val="000000"/>
          <w:sz w:val="10"/>
        </w:rPr>
      </w:pPr>
      <w:r>
        <w:rPr>
          <w:rFonts w:ascii="Arial" w:hAnsi="Arial" w:cs="Arial"/>
          <w:color w:val="000000"/>
          <w:sz w:val="10"/>
        </w:rPr>
        <w:tab/>
        <w:t>(adres)</w:t>
      </w:r>
    </w:p>
    <w:p w14:paraId="27A98ED1" w14:textId="77777777" w:rsidR="008349E4" w:rsidRDefault="008349E4" w:rsidP="008349E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ED8A9CA" w14:textId="77777777" w:rsidR="008349E4" w:rsidRDefault="008349E4" w:rsidP="008349E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2</w:t>
      </w:r>
    </w:p>
    <w:p w14:paraId="48F67742" w14:textId="77777777" w:rsidR="008349E4" w:rsidRDefault="008349E4" w:rsidP="008349E4">
      <w:pPr>
        <w:numPr>
          <w:ilvl w:val="0"/>
          <w:numId w:val="4"/>
        </w:numPr>
        <w:tabs>
          <w:tab w:val="clear" w:pos="720"/>
        </w:tabs>
        <w:spacing w:before="120"/>
        <w:ind w:left="360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pacing w:val="-2"/>
          <w:sz w:val="20"/>
        </w:rPr>
        <w:t xml:space="preserve">Teren budowy zostanie protokolarnie przekazany Wykonawcy w terminie do  </w:t>
      </w:r>
      <w:r>
        <w:rPr>
          <w:rFonts w:ascii="Arial" w:hAnsi="Arial" w:cs="Arial"/>
          <w:color w:val="000000"/>
          <w:sz w:val="18"/>
        </w:rPr>
        <w:t xml:space="preserve"> . . . . . . . . . . . . . . . . . . </w:t>
      </w:r>
      <w:r>
        <w:rPr>
          <w:rFonts w:ascii="Arial" w:hAnsi="Arial" w:cs="Arial"/>
          <w:color w:val="000000"/>
          <w:sz w:val="20"/>
        </w:rPr>
        <w:t>r.</w:t>
      </w:r>
      <w:r>
        <w:rPr>
          <w:rFonts w:ascii="Arial" w:hAnsi="Arial" w:cs="Arial"/>
          <w:color w:val="000000"/>
          <w:sz w:val="18"/>
        </w:rPr>
        <w:t xml:space="preserve"> </w:t>
      </w:r>
    </w:p>
    <w:p w14:paraId="324A06C1" w14:textId="77777777" w:rsidR="008349E4" w:rsidRDefault="008349E4" w:rsidP="008349E4">
      <w:pPr>
        <w:tabs>
          <w:tab w:val="left" w:pos="7920"/>
        </w:tabs>
        <w:jc w:val="both"/>
        <w:rPr>
          <w:rFonts w:ascii="Arial" w:hAnsi="Arial" w:cs="Arial"/>
          <w:color w:val="000000"/>
          <w:sz w:val="1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10"/>
        </w:rPr>
        <w:t>(data)</w:t>
      </w:r>
    </w:p>
    <w:p w14:paraId="5CF1E38B" w14:textId="77777777" w:rsidR="008349E4" w:rsidRDefault="008349E4" w:rsidP="008349E4">
      <w:pPr>
        <w:numPr>
          <w:ilvl w:val="0"/>
          <w:numId w:val="4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Rozpoczęcie robót nastąpi najpóźniej w ciągu </w:t>
      </w:r>
      <w:r>
        <w:rPr>
          <w:rFonts w:ascii="Arial" w:hAnsi="Arial" w:cs="Arial"/>
          <w:color w:val="000000"/>
          <w:sz w:val="18"/>
        </w:rPr>
        <w:t xml:space="preserve">. . . . . </w:t>
      </w:r>
      <w:r>
        <w:rPr>
          <w:rFonts w:ascii="Arial" w:hAnsi="Arial" w:cs="Arial"/>
          <w:color w:val="000000"/>
          <w:spacing w:val="-2"/>
          <w:sz w:val="20"/>
        </w:rPr>
        <w:t>dni od przekazania Wykonawcy terenu budowy</w:t>
      </w:r>
      <w:r>
        <w:rPr>
          <w:rFonts w:ascii="Arial" w:hAnsi="Arial" w:cs="Arial"/>
          <w:color w:val="000000"/>
          <w:sz w:val="20"/>
        </w:rPr>
        <w:t xml:space="preserve"> i niezbędnych dokumentów.</w:t>
      </w:r>
    </w:p>
    <w:p w14:paraId="46B325A2" w14:textId="5C5D1891" w:rsidR="008349E4" w:rsidRDefault="008349E4" w:rsidP="008349E4">
      <w:pPr>
        <w:numPr>
          <w:ilvl w:val="0"/>
          <w:numId w:val="4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Zakończenie robót nastąpi w ciągu </w:t>
      </w:r>
      <w:r>
        <w:rPr>
          <w:rFonts w:ascii="Arial" w:hAnsi="Arial" w:cs="Arial"/>
          <w:color w:val="000000"/>
          <w:sz w:val="18"/>
        </w:rPr>
        <w:t xml:space="preserve">. . . . . . . . . . . . . . . . </w:t>
      </w:r>
      <w:r>
        <w:rPr>
          <w:rFonts w:ascii="Arial" w:hAnsi="Arial" w:cs="Arial"/>
          <w:color w:val="000000"/>
          <w:sz w:val="20"/>
        </w:rPr>
        <w:t xml:space="preserve"> od przekazania terenu budowy Wykonawcy. O zakończeniu robót Wykonawca powiadomi Inwestora pisemnie lub </w:t>
      </w:r>
      <w:r>
        <w:rPr>
          <w:rFonts w:ascii="Arial" w:hAnsi="Arial" w:cs="Arial"/>
          <w:color w:val="000000"/>
          <w:sz w:val="20"/>
        </w:rPr>
        <w:t>mailem</w:t>
      </w:r>
      <w:r>
        <w:rPr>
          <w:rFonts w:ascii="Arial" w:hAnsi="Arial" w:cs="Arial"/>
          <w:color w:val="000000"/>
          <w:sz w:val="20"/>
        </w:rPr>
        <w:t>.</w:t>
      </w:r>
    </w:p>
    <w:p w14:paraId="61B7A565" w14:textId="551D5CAC" w:rsidR="008349E4" w:rsidRDefault="008349E4" w:rsidP="008349E4">
      <w:pPr>
        <w:numPr>
          <w:ilvl w:val="0"/>
          <w:numId w:val="4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Odbiór końcowy robót nastąpi w formie protokołu w terminie </w:t>
      </w:r>
      <w:r>
        <w:rPr>
          <w:rFonts w:ascii="Arial" w:hAnsi="Arial" w:cs="Arial"/>
          <w:color w:val="000000"/>
          <w:sz w:val="18"/>
        </w:rPr>
        <w:t>. . . . . .</w:t>
      </w:r>
      <w:r>
        <w:rPr>
          <w:rFonts w:ascii="Arial" w:hAnsi="Arial" w:cs="Arial"/>
          <w:color w:val="000000"/>
          <w:sz w:val="20"/>
        </w:rPr>
        <w:t xml:space="preserve"> dni od otrzymania przez Inwestora zawiadomienia o zakończeniu robót. O terminie odbioru robót Inwestor zawiadomi Wykonawcę pisemnie lub </w:t>
      </w:r>
      <w:r>
        <w:rPr>
          <w:rFonts w:ascii="Arial" w:hAnsi="Arial" w:cs="Arial"/>
          <w:color w:val="000000"/>
          <w:sz w:val="20"/>
        </w:rPr>
        <w:t>mailem</w:t>
      </w:r>
      <w:r>
        <w:rPr>
          <w:rFonts w:ascii="Arial" w:hAnsi="Arial" w:cs="Arial"/>
          <w:color w:val="000000"/>
          <w:sz w:val="20"/>
        </w:rPr>
        <w:t>.</w:t>
      </w:r>
    </w:p>
    <w:p w14:paraId="5D5102F5" w14:textId="77777777" w:rsidR="008349E4" w:rsidRDefault="008349E4" w:rsidP="008349E4">
      <w:pPr>
        <w:numPr>
          <w:ilvl w:val="0"/>
          <w:numId w:val="4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 razie stwierdzenia wad przy odbiorze końcowym, zostaną one zaznaczone w protokole wraz z terminem ich usunięcia przez Wykonawcę. Jeżeli protokół stwierdzający wady nie będzie zawierał takiego terminu, Wykonawca będzie obowiązany usunąć wady w ciągu </w:t>
      </w:r>
      <w:r>
        <w:rPr>
          <w:rFonts w:ascii="Arial" w:hAnsi="Arial" w:cs="Arial"/>
          <w:color w:val="000000"/>
          <w:sz w:val="18"/>
        </w:rPr>
        <w:t>. . . . . .</w:t>
      </w:r>
      <w:r>
        <w:rPr>
          <w:rFonts w:ascii="Arial" w:hAnsi="Arial" w:cs="Arial"/>
          <w:color w:val="000000"/>
          <w:sz w:val="20"/>
        </w:rPr>
        <w:t xml:space="preserve"> dni od daty sporządzenia protokołu.</w:t>
      </w:r>
    </w:p>
    <w:p w14:paraId="07EB6718" w14:textId="77777777" w:rsidR="008349E4" w:rsidRDefault="008349E4" w:rsidP="008349E4">
      <w:pPr>
        <w:spacing w:before="180" w:line="360" w:lineRule="auto"/>
        <w:jc w:val="both"/>
        <w:rPr>
          <w:rFonts w:ascii="Arial" w:hAnsi="Arial" w:cs="Arial"/>
          <w:color w:val="000000"/>
          <w:sz w:val="20"/>
        </w:rPr>
      </w:pPr>
    </w:p>
    <w:p w14:paraId="6CDEC162" w14:textId="77777777" w:rsidR="008349E4" w:rsidRDefault="008349E4" w:rsidP="008349E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 w:type="page"/>
      </w:r>
      <w:r>
        <w:rPr>
          <w:rFonts w:ascii="Arial" w:hAnsi="Arial" w:cs="Arial"/>
          <w:b/>
          <w:bCs/>
          <w:color w:val="000000"/>
          <w:sz w:val="20"/>
        </w:rPr>
        <w:lastRenderedPageBreak/>
        <w:t>§ 3</w:t>
      </w:r>
    </w:p>
    <w:p w14:paraId="38ADB940" w14:textId="77777777" w:rsidR="008349E4" w:rsidRDefault="008349E4" w:rsidP="008349E4">
      <w:pPr>
        <w:pStyle w:val="Tekstpodstawowy"/>
      </w:pPr>
      <w:r>
        <w:t>Zlecenie robót dodatkowych odbywać się będzie w formie aneksu do umowy, w którym strony określą termin ich ukończenia. Jeżeli aneks przewidujący roboty dodatkowe nie będzie określał terminu ich ukończenia, Wykonawcę obowiązywać będzie termin ustalony w § 2 ust. 3 umowy.</w:t>
      </w:r>
    </w:p>
    <w:p w14:paraId="7BA88E69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C6C3AE6" w14:textId="77777777" w:rsidR="008349E4" w:rsidRDefault="008349E4" w:rsidP="008349E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4</w:t>
      </w:r>
    </w:p>
    <w:p w14:paraId="2F1C3AA2" w14:textId="711A81B3" w:rsidR="008349E4" w:rsidRDefault="008349E4" w:rsidP="008349E4">
      <w:pPr>
        <w:pStyle w:val="Tekstpodstawowy"/>
      </w:pPr>
      <w:r>
        <w:t xml:space="preserve">Roboty wykonane zostaną z materiałów dostarczonych przez </w:t>
      </w:r>
      <w:r w:rsidRPr="008349E4">
        <w:rPr>
          <w:szCs w:val="20"/>
        </w:rPr>
        <w:t>Wykonawcę</w:t>
      </w:r>
      <w:r>
        <w:t xml:space="preserve"> oraz przy użyciu maszyn i narzędzi</w:t>
      </w:r>
      <w:r w:rsidRPr="008349E4">
        <w:rPr>
          <w:szCs w:val="20"/>
        </w:rPr>
        <w:t xml:space="preserve"> </w:t>
      </w:r>
      <w:r w:rsidRPr="008349E4">
        <w:rPr>
          <w:szCs w:val="20"/>
        </w:rPr>
        <w:t>Wykonawcy.</w:t>
      </w:r>
    </w:p>
    <w:p w14:paraId="690231B7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143A23A8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1576A645" w14:textId="77777777" w:rsidR="008349E4" w:rsidRDefault="008349E4" w:rsidP="008349E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5</w:t>
      </w:r>
    </w:p>
    <w:p w14:paraId="03D56E6D" w14:textId="74BA6EB2" w:rsidR="008349E4" w:rsidRDefault="008349E4" w:rsidP="008349E4">
      <w:pPr>
        <w:pStyle w:val="Tekstpodstawowy"/>
      </w:pPr>
      <w:r>
        <w:t>W celu wykonania obiektu, o którym mowa w § 1 umowy, Inwestor zobowiązuje się udostępnić Wykonawcy energię elektryczną oraz wodę</w:t>
      </w:r>
      <w:r>
        <w:t>.</w:t>
      </w:r>
    </w:p>
    <w:p w14:paraId="2DF9F868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9BB7915" w14:textId="77777777" w:rsidR="008349E4" w:rsidRDefault="008349E4" w:rsidP="008349E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6</w:t>
      </w:r>
    </w:p>
    <w:p w14:paraId="58210986" w14:textId="77777777" w:rsidR="008349E4" w:rsidRDefault="008349E4" w:rsidP="008349E4">
      <w:pPr>
        <w:pStyle w:val="Tekstpodstawowy"/>
      </w:pPr>
      <w:r>
        <w:t>Jeżeli w trakcie wykonywania robót zaistnieją jakiekolwiek przyczyny niezależne od Wykonawcy, ze względu na które termin zakończenia robót nie może być dotrzymany, Wykonawca niezwłocznie powiadomi o nich na piśmie lub faxem Inwestora pod rygorem utraty prawa powoływania się na owe okoliczności w razie niedotrzymania terminu zakończenia robót.</w:t>
      </w:r>
    </w:p>
    <w:p w14:paraId="06772CEE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2503525F" w14:textId="77777777" w:rsidR="008349E4" w:rsidRDefault="008349E4" w:rsidP="008349E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7</w:t>
      </w:r>
    </w:p>
    <w:p w14:paraId="0B7BCAED" w14:textId="77777777" w:rsidR="008349E4" w:rsidRDefault="008349E4" w:rsidP="008349E4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 wykonanie obiektu, o którym mowa w § 1 umowy, Inwestor zapłaci Wykonawcy wynagrodzenie w wysokości </w:t>
      </w:r>
      <w:r>
        <w:rPr>
          <w:rFonts w:ascii="Arial" w:hAnsi="Arial" w:cs="Arial"/>
          <w:color w:val="000000"/>
          <w:sz w:val="18"/>
        </w:rPr>
        <w:t>. . . . . . . . . . . . . . . . . .</w:t>
      </w:r>
      <w:r>
        <w:rPr>
          <w:rFonts w:ascii="Arial" w:hAnsi="Arial" w:cs="Arial"/>
          <w:color w:val="000000"/>
          <w:sz w:val="20"/>
        </w:rPr>
        <w:t xml:space="preserve"> (słownie: </w:t>
      </w:r>
      <w:r>
        <w:rPr>
          <w:rFonts w:ascii="Arial" w:hAnsi="Arial" w:cs="Arial"/>
          <w:color w:val="000000"/>
          <w:sz w:val="18"/>
        </w:rPr>
        <w:t xml:space="preserve">. . . . . . . . . . . . . . . . . . . . . . . . . . . . . . . . . . . . . . . </w:t>
      </w:r>
      <w:r w:rsidRPr="00AE410F">
        <w:rPr>
          <w:rFonts w:ascii="Arial" w:hAnsi="Arial" w:cs="Arial"/>
          <w:color w:val="000000"/>
          <w:sz w:val="18"/>
          <w:szCs w:val="18"/>
        </w:rPr>
        <w:t>. . . . . . . .</w:t>
      </w:r>
      <w:r>
        <w:rPr>
          <w:rFonts w:ascii="Arial" w:hAnsi="Arial" w:cs="Arial"/>
          <w:color w:val="000000"/>
          <w:sz w:val="20"/>
        </w:rPr>
        <w:t xml:space="preserve"> </w:t>
      </w:r>
      <w:r w:rsidRPr="00AE410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20"/>
        </w:rPr>
        <w:t>).</w:t>
      </w:r>
    </w:p>
    <w:p w14:paraId="2724935B" w14:textId="77777777" w:rsidR="008349E4" w:rsidRDefault="008349E4" w:rsidP="008349E4">
      <w:pPr>
        <w:numPr>
          <w:ilvl w:val="0"/>
          <w:numId w:val="3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Kwota wynagrodzenia, o której mowa w ust. 1, może ulec zmianom w zależności od korekty zakresu robót dokonanej aneksem do umowy.</w:t>
      </w:r>
    </w:p>
    <w:p w14:paraId="4135D8CF" w14:textId="77777777" w:rsidR="008349E4" w:rsidRDefault="008349E4" w:rsidP="008349E4">
      <w:pPr>
        <w:numPr>
          <w:ilvl w:val="0"/>
          <w:numId w:val="2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Wypłata wynagrodzenia nastąpi w następujący sposób: </w:t>
      </w:r>
    </w:p>
    <w:p w14:paraId="49CB535E" w14:textId="77777777" w:rsidR="008349E4" w:rsidRDefault="008349E4" w:rsidP="008349E4">
      <w:pPr>
        <w:numPr>
          <w:ilvl w:val="1"/>
          <w:numId w:val="2"/>
        </w:numPr>
        <w:tabs>
          <w:tab w:val="clear" w:pos="1440"/>
        </w:tabs>
        <w:spacing w:before="120" w:line="360" w:lineRule="auto"/>
        <w:ind w:left="600" w:hanging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18"/>
        </w:rPr>
        <w:t xml:space="preserve">. . . . . . </w:t>
      </w:r>
      <w:r>
        <w:rPr>
          <w:rFonts w:ascii="Arial" w:hAnsi="Arial" w:cs="Arial"/>
          <w:color w:val="000000"/>
          <w:sz w:val="20"/>
        </w:rPr>
        <w:t>% kwoty wynagrodzenia płatne w terminie</w:t>
      </w:r>
      <w:r>
        <w:rPr>
          <w:rFonts w:ascii="Arial" w:hAnsi="Arial" w:cs="Arial"/>
          <w:color w:val="000000"/>
          <w:sz w:val="18"/>
        </w:rPr>
        <w:t xml:space="preserve"> . . . . . . . . . . .</w:t>
      </w:r>
      <w:r>
        <w:rPr>
          <w:rFonts w:ascii="Arial" w:hAnsi="Arial" w:cs="Arial"/>
          <w:color w:val="000000"/>
          <w:sz w:val="20"/>
        </w:rPr>
        <w:t xml:space="preserve"> od dnia przekazania terenu robót, </w:t>
      </w:r>
    </w:p>
    <w:p w14:paraId="6CBA0115" w14:textId="77777777" w:rsidR="008349E4" w:rsidRDefault="008349E4" w:rsidP="008349E4">
      <w:pPr>
        <w:numPr>
          <w:ilvl w:val="1"/>
          <w:numId w:val="2"/>
        </w:numPr>
        <w:tabs>
          <w:tab w:val="clear" w:pos="1440"/>
        </w:tabs>
        <w:spacing w:before="120" w:line="360" w:lineRule="auto"/>
        <w:ind w:left="600" w:hanging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pozostałe </w:t>
      </w:r>
      <w:r>
        <w:rPr>
          <w:rFonts w:ascii="Arial" w:hAnsi="Arial" w:cs="Arial"/>
          <w:color w:val="000000"/>
          <w:sz w:val="18"/>
        </w:rPr>
        <w:t>. . . . . </w:t>
      </w:r>
      <w:r>
        <w:rPr>
          <w:rFonts w:ascii="Arial" w:hAnsi="Arial" w:cs="Arial"/>
          <w:color w:val="000000"/>
          <w:sz w:val="20"/>
        </w:rPr>
        <w:t xml:space="preserve">% kwoty wynagrodzenia po pozytywnym odbiorze końcowym i usunięciu ewentualnych usterek, płatne w terminie </w:t>
      </w:r>
      <w:r>
        <w:rPr>
          <w:rFonts w:ascii="Arial" w:hAnsi="Arial" w:cs="Arial"/>
          <w:color w:val="000000"/>
          <w:sz w:val="18"/>
        </w:rPr>
        <w:t>. . . . . .</w:t>
      </w:r>
      <w:r>
        <w:rPr>
          <w:rFonts w:ascii="Arial" w:hAnsi="Arial" w:cs="Arial"/>
          <w:color w:val="000000"/>
          <w:sz w:val="20"/>
        </w:rPr>
        <w:t xml:space="preserve"> dni od daty doręczenia faktury końcowej.</w:t>
      </w:r>
    </w:p>
    <w:p w14:paraId="36C864DC" w14:textId="77777777" w:rsidR="008349E4" w:rsidRDefault="008349E4" w:rsidP="008349E4">
      <w:pPr>
        <w:numPr>
          <w:ilvl w:val="0"/>
          <w:numId w:val="2"/>
        </w:numPr>
        <w:tabs>
          <w:tab w:val="clear" w:pos="720"/>
          <w:tab w:val="left" w:pos="360"/>
        </w:tabs>
        <w:spacing w:before="240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Płatności wynagrodzenia Wykonawcy następować będą na jego rachunek bankowy</w:t>
      </w:r>
    </w:p>
    <w:p w14:paraId="40D22ADB" w14:textId="77777777" w:rsidR="008349E4" w:rsidRDefault="008349E4" w:rsidP="008349E4">
      <w:pPr>
        <w:tabs>
          <w:tab w:val="left" w:pos="360"/>
        </w:tabs>
        <w:spacing w:before="180"/>
        <w:ind w:left="360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0"/>
        </w:rPr>
        <w:t xml:space="preserve">w </w:t>
      </w:r>
      <w:r>
        <w:rPr>
          <w:rFonts w:ascii="Arial" w:hAnsi="Arial" w:cs="Arial"/>
          <w:color w:val="000000"/>
          <w:sz w:val="18"/>
        </w:rPr>
        <w:t xml:space="preserve"> . . . . . . . . . . . . . . . . . . . . . . . . . .</w:t>
      </w:r>
      <w:r>
        <w:rPr>
          <w:rFonts w:ascii="Arial" w:hAnsi="Arial" w:cs="Arial"/>
          <w:color w:val="000000"/>
          <w:sz w:val="20"/>
        </w:rPr>
        <w:t xml:space="preserve"> nr</w:t>
      </w:r>
      <w:r>
        <w:rPr>
          <w:rFonts w:ascii="Arial" w:hAnsi="Arial" w:cs="Arial"/>
          <w:color w:val="000000"/>
          <w:sz w:val="18"/>
        </w:rPr>
        <w:t xml:space="preserve">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20"/>
        </w:rPr>
        <w:t>.</w:t>
      </w:r>
    </w:p>
    <w:p w14:paraId="59C2F2B7" w14:textId="77777777" w:rsidR="008349E4" w:rsidRDefault="008349E4" w:rsidP="008349E4">
      <w:pPr>
        <w:tabs>
          <w:tab w:val="left" w:pos="1440"/>
          <w:tab w:val="left" w:pos="6660"/>
        </w:tabs>
        <w:jc w:val="both"/>
        <w:rPr>
          <w:rFonts w:ascii="Arial" w:hAnsi="Arial" w:cs="Arial"/>
          <w:color w:val="000000"/>
          <w:sz w:val="10"/>
        </w:rPr>
      </w:pPr>
      <w:r>
        <w:rPr>
          <w:rFonts w:ascii="Arial" w:hAnsi="Arial" w:cs="Arial"/>
          <w:color w:val="000000"/>
          <w:sz w:val="10"/>
        </w:rPr>
        <w:tab/>
        <w:t xml:space="preserve">(nazwa banku) </w:t>
      </w:r>
      <w:r>
        <w:rPr>
          <w:rFonts w:ascii="Arial" w:hAnsi="Arial" w:cs="Arial"/>
          <w:color w:val="000000"/>
          <w:sz w:val="10"/>
        </w:rPr>
        <w:tab/>
        <w:t>(nr rachunku)</w:t>
      </w:r>
    </w:p>
    <w:p w14:paraId="26E64A8C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BC69E32" w14:textId="77777777" w:rsidR="008349E4" w:rsidRDefault="008349E4" w:rsidP="008349E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8</w:t>
      </w:r>
    </w:p>
    <w:p w14:paraId="3DAFCCFD" w14:textId="77777777" w:rsidR="008349E4" w:rsidRPr="00AE410F" w:rsidRDefault="008349E4" w:rsidP="008349E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2"/>
          <w:sz w:val="20"/>
        </w:rPr>
        <w:t>W przypadku niedotrzymania przez Wykonawcę terminu zakończenia robót zapłaci on Inwestorowi karę umowną w wysokości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. . . . . . . . . . . . . . </w:t>
      </w:r>
      <w:r w:rsidRPr="00AE410F">
        <w:rPr>
          <w:rFonts w:ascii="Arial" w:hAnsi="Arial" w:cs="Arial"/>
          <w:color w:val="000000"/>
          <w:sz w:val="18"/>
          <w:szCs w:val="18"/>
        </w:rPr>
        <w:t xml:space="preserve">. . </w:t>
      </w:r>
    </w:p>
    <w:p w14:paraId="1C57E43F" w14:textId="77777777" w:rsidR="008349E4" w:rsidRDefault="008349E4" w:rsidP="008349E4">
      <w:pPr>
        <w:spacing w:line="360" w:lineRule="auto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(słownie:</w:t>
      </w:r>
      <w:r>
        <w:rPr>
          <w:rFonts w:ascii="Arial" w:hAnsi="Arial" w:cs="Arial"/>
          <w:color w:val="000000"/>
          <w:sz w:val="18"/>
        </w:rPr>
        <w:t xml:space="preserve"> . . . . . . . . . . . . . . . . . . . . . . . . . . . . . . . . . . . . . . </w:t>
      </w:r>
      <w:r w:rsidRPr="00AE410F">
        <w:rPr>
          <w:rFonts w:ascii="Arial" w:hAnsi="Arial" w:cs="Arial"/>
          <w:color w:val="000000"/>
          <w:sz w:val="18"/>
          <w:szCs w:val="18"/>
        </w:rPr>
        <w:t>. . . . .</w:t>
      </w:r>
      <w:r>
        <w:rPr>
          <w:rFonts w:ascii="Arial" w:hAnsi="Arial" w:cs="Arial"/>
          <w:color w:val="000000"/>
          <w:sz w:val="20"/>
        </w:rPr>
        <w:t xml:space="preserve"> </w:t>
      </w:r>
      <w:r w:rsidRPr="00AE410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20"/>
        </w:rPr>
        <w:t>) za każdy dzień zwłoki.</w:t>
      </w:r>
    </w:p>
    <w:p w14:paraId="72DC12A9" w14:textId="77777777" w:rsidR="008349E4" w:rsidRPr="00AE410F" w:rsidRDefault="008349E4" w:rsidP="008349E4">
      <w:pPr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</w:rPr>
        <w:t xml:space="preserve">W przypadku niedotrzymania przez Wykonawcę terminu usunięcia wad stwierdzonych w protokole odbioru zapłaci on Inwestorowi karę umowną w wysokości </w:t>
      </w:r>
      <w:r>
        <w:rPr>
          <w:rFonts w:ascii="Arial" w:hAnsi="Arial" w:cs="Arial"/>
          <w:color w:val="000000"/>
          <w:sz w:val="18"/>
        </w:rPr>
        <w:t>. . . . . . . . . . . . . . .</w:t>
      </w:r>
      <w:r>
        <w:rPr>
          <w:rFonts w:ascii="Arial" w:hAnsi="Arial" w:cs="Arial"/>
          <w:color w:val="000000"/>
          <w:sz w:val="20"/>
        </w:rPr>
        <w:t xml:space="preserve"> </w:t>
      </w:r>
      <w:r w:rsidRPr="00AE410F">
        <w:rPr>
          <w:rFonts w:ascii="Arial" w:hAnsi="Arial" w:cs="Arial"/>
          <w:color w:val="000000"/>
          <w:sz w:val="18"/>
          <w:szCs w:val="18"/>
        </w:rPr>
        <w:t xml:space="preserve">. . </w:t>
      </w:r>
      <w:r>
        <w:rPr>
          <w:rFonts w:ascii="Arial" w:hAnsi="Arial" w:cs="Arial"/>
          <w:color w:val="000000"/>
          <w:sz w:val="18"/>
          <w:szCs w:val="18"/>
        </w:rPr>
        <w:t>. .</w:t>
      </w:r>
    </w:p>
    <w:p w14:paraId="7FC4CC0F" w14:textId="77777777" w:rsidR="008349E4" w:rsidRDefault="008349E4" w:rsidP="008349E4">
      <w:pPr>
        <w:tabs>
          <w:tab w:val="left" w:pos="558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(słownie:</w:t>
      </w:r>
      <w:r>
        <w:rPr>
          <w:rFonts w:ascii="Arial" w:hAnsi="Arial" w:cs="Arial"/>
          <w:color w:val="000000"/>
          <w:sz w:val="18"/>
        </w:rPr>
        <w:t xml:space="preserve">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AE410F">
        <w:rPr>
          <w:rFonts w:ascii="Arial" w:hAnsi="Arial" w:cs="Arial"/>
          <w:color w:val="000000"/>
          <w:sz w:val="18"/>
          <w:szCs w:val="18"/>
        </w:rPr>
        <w:t xml:space="preserve"> . . . . .</w:t>
      </w:r>
      <w:r>
        <w:rPr>
          <w:rFonts w:ascii="Arial" w:hAnsi="Arial" w:cs="Arial"/>
          <w:color w:val="000000"/>
          <w:sz w:val="18"/>
          <w:szCs w:val="18"/>
        </w:rPr>
        <w:t xml:space="preserve"> .</w:t>
      </w:r>
      <w:r>
        <w:rPr>
          <w:rFonts w:ascii="Arial" w:hAnsi="Arial" w:cs="Arial"/>
          <w:color w:val="000000"/>
          <w:sz w:val="20"/>
        </w:rPr>
        <w:t>) za każdy dzień zwłoki.</w:t>
      </w:r>
    </w:p>
    <w:p w14:paraId="3BD56697" w14:textId="77777777" w:rsidR="008349E4" w:rsidRDefault="008349E4" w:rsidP="008349E4">
      <w:pPr>
        <w:numPr>
          <w:ilvl w:val="0"/>
          <w:numId w:val="1"/>
        </w:numPr>
        <w:tabs>
          <w:tab w:val="left" w:pos="5580"/>
        </w:tabs>
        <w:spacing w:before="24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 przypadku niedotrzymania przez Inwestora terminu przekazania terenu robót zapłaci on Wykonawcy karę umowną w wysokości</w:t>
      </w:r>
      <w:r>
        <w:rPr>
          <w:rFonts w:ascii="Arial" w:hAnsi="Arial" w:cs="Arial"/>
          <w:color w:val="000000"/>
          <w:sz w:val="18"/>
        </w:rPr>
        <w:t xml:space="preserve"> . . . . . . . . . . . . . . . . .</w:t>
      </w:r>
      <w:r>
        <w:rPr>
          <w:rFonts w:ascii="Arial" w:hAnsi="Arial" w:cs="Arial"/>
          <w:color w:val="000000"/>
          <w:sz w:val="20"/>
        </w:rPr>
        <w:t xml:space="preserve">  </w:t>
      </w:r>
    </w:p>
    <w:p w14:paraId="04CD9489" w14:textId="77777777" w:rsidR="008349E4" w:rsidRDefault="008349E4" w:rsidP="008349E4">
      <w:pPr>
        <w:tabs>
          <w:tab w:val="left" w:pos="558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(słownie: </w:t>
      </w:r>
      <w:r>
        <w:rPr>
          <w:rFonts w:ascii="Arial" w:hAnsi="Arial" w:cs="Arial"/>
          <w:color w:val="000000"/>
          <w:sz w:val="18"/>
        </w:rPr>
        <w:t>. . . . . . . . . . . . . . . . . . . . . . . . . . . . . . . . . . . . . . . . . . . .</w:t>
      </w:r>
      <w:r>
        <w:rPr>
          <w:rFonts w:ascii="Arial" w:hAnsi="Arial" w:cs="Arial"/>
          <w:color w:val="000000"/>
          <w:sz w:val="20"/>
        </w:rPr>
        <w:t>) za każdy dzień opóźnienia.</w:t>
      </w:r>
    </w:p>
    <w:p w14:paraId="5DC811E7" w14:textId="77777777" w:rsidR="008349E4" w:rsidRDefault="008349E4" w:rsidP="008349E4">
      <w:pPr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 przypadku niedotrzymania przez Inwestora terminu wyznaczenia i dokonania odbioru końcowego robót zapłaci on Wykonawcy karę umową w wysokości </w:t>
      </w:r>
      <w:r>
        <w:rPr>
          <w:rFonts w:ascii="Arial" w:hAnsi="Arial" w:cs="Arial"/>
          <w:color w:val="000000"/>
          <w:sz w:val="18"/>
        </w:rPr>
        <w:t>. . . . . . . . . . . . . . . 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F63A55B" w14:textId="77777777" w:rsidR="008349E4" w:rsidRDefault="008349E4" w:rsidP="008349E4">
      <w:pPr>
        <w:tabs>
          <w:tab w:val="left" w:pos="558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(słownie: </w:t>
      </w:r>
      <w:r>
        <w:rPr>
          <w:rFonts w:ascii="Arial" w:hAnsi="Arial" w:cs="Arial"/>
          <w:color w:val="000000"/>
          <w:sz w:val="18"/>
        </w:rPr>
        <w:t xml:space="preserve">. . . . . . . . . . . . . . . . . . . . . . . . . . . . . . . . . . . . . . . </w:t>
      </w:r>
      <w:r w:rsidRPr="00AE410F">
        <w:rPr>
          <w:rFonts w:ascii="Arial" w:hAnsi="Arial" w:cs="Arial"/>
          <w:color w:val="000000"/>
          <w:sz w:val="18"/>
          <w:szCs w:val="18"/>
        </w:rPr>
        <w:t>. . . .</w:t>
      </w:r>
      <w:r>
        <w:rPr>
          <w:rFonts w:ascii="Arial" w:hAnsi="Arial" w:cs="Arial"/>
          <w:color w:val="000000"/>
          <w:sz w:val="20"/>
        </w:rPr>
        <w:t xml:space="preserve"> </w:t>
      </w:r>
      <w:r w:rsidRPr="00AE410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20"/>
        </w:rPr>
        <w:t>) za każdy dzień zwłoki.</w:t>
      </w:r>
    </w:p>
    <w:p w14:paraId="0CCB771E" w14:textId="77777777" w:rsidR="008349E4" w:rsidRDefault="008349E4" w:rsidP="008349E4">
      <w:pPr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 razie odstąpienia od umowy przez którąkolwiek ze stron z przyczyn niezawinionych przez drugą ze stron, strona odstępująca od umowy obowiązana jest zapłacić drugiej stronie karę umowną w wysokości 100% wynagrodzenia określonego w § 7 ust. 1 umowy.</w:t>
      </w:r>
    </w:p>
    <w:p w14:paraId="74A57251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877B672" w14:textId="1E4D3A4B" w:rsidR="008349E4" w:rsidRDefault="008349E4" w:rsidP="008349E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9</w:t>
      </w:r>
    </w:p>
    <w:p w14:paraId="639F14BE" w14:textId="77777777" w:rsidR="008349E4" w:rsidRDefault="008349E4" w:rsidP="008349E4">
      <w:pPr>
        <w:pStyle w:val="Tekstpodstawowy"/>
      </w:pPr>
      <w:r>
        <w:t>Wszelkie zmiany umowy wymagają formy pisemnej pod rygorem nieważności.</w:t>
      </w:r>
    </w:p>
    <w:p w14:paraId="68EBBB5A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67F4EFA" w14:textId="19954F57" w:rsidR="008349E4" w:rsidRDefault="008349E4" w:rsidP="008349E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1</w:t>
      </w:r>
      <w:r>
        <w:rPr>
          <w:rFonts w:ascii="Arial" w:hAnsi="Arial" w:cs="Arial"/>
          <w:b/>
          <w:bCs/>
          <w:color w:val="000000"/>
          <w:sz w:val="20"/>
        </w:rPr>
        <w:t>0</w:t>
      </w:r>
    </w:p>
    <w:p w14:paraId="4D059A25" w14:textId="77777777" w:rsidR="008349E4" w:rsidRDefault="008349E4" w:rsidP="008349E4">
      <w:pPr>
        <w:pStyle w:val="Tekstpodstawowy"/>
      </w:pPr>
      <w:r>
        <w:t>W sprawach nieuregulowanych niniejszą umową zastosowanie mają przepisy Kodeksu cywilnego i Prawa budowlanego.</w:t>
      </w:r>
    </w:p>
    <w:p w14:paraId="6AF768A9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07718D3" w14:textId="0AFC852A" w:rsidR="008349E4" w:rsidRDefault="008349E4" w:rsidP="008349E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§ 1</w:t>
      </w:r>
      <w:r>
        <w:rPr>
          <w:rFonts w:ascii="Arial" w:hAnsi="Arial" w:cs="Arial"/>
          <w:b/>
          <w:bCs/>
          <w:color w:val="000000"/>
          <w:sz w:val="20"/>
        </w:rPr>
        <w:t>1</w:t>
      </w:r>
    </w:p>
    <w:p w14:paraId="64003330" w14:textId="77777777" w:rsidR="008349E4" w:rsidRDefault="008349E4" w:rsidP="008349E4">
      <w:pPr>
        <w:pStyle w:val="Tekstpodstawowy"/>
      </w:pPr>
      <w:r>
        <w:t>Umowę sporządzono w dwóch jednobrzmiących egzemplarzach, po jednym dla każdej ze stron.</w:t>
      </w:r>
    </w:p>
    <w:p w14:paraId="76B89EC9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23B089DF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6A5E56F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55FC0B8" w14:textId="77777777" w:rsidR="008349E4" w:rsidRDefault="008349E4" w:rsidP="008349E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2571342D" w14:textId="77777777" w:rsidR="008349E4" w:rsidRDefault="008349E4" w:rsidP="008349E4">
      <w:pPr>
        <w:tabs>
          <w:tab w:val="left" w:pos="6480"/>
        </w:tabs>
        <w:ind w:left="240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. . . . . . . . . . . . . . . . . . . .  </w:t>
      </w:r>
      <w:r>
        <w:rPr>
          <w:rFonts w:ascii="Arial" w:hAnsi="Arial" w:cs="Arial"/>
          <w:color w:val="000000"/>
          <w:sz w:val="18"/>
        </w:rPr>
        <w:tab/>
        <w:t xml:space="preserve">  . . . . . . . . . . . . . . . . . . . .</w:t>
      </w:r>
    </w:p>
    <w:p w14:paraId="02EB7A51" w14:textId="77777777" w:rsidR="008349E4" w:rsidRDefault="008349E4" w:rsidP="008349E4">
      <w:pPr>
        <w:tabs>
          <w:tab w:val="left" w:pos="900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Inwestor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>Wykonawca</w:t>
      </w:r>
    </w:p>
    <w:p w14:paraId="4697168A" w14:textId="77777777" w:rsidR="00477474" w:rsidRDefault="00477474"/>
    <w:sectPr w:rsidR="00477474" w:rsidSect="008349E4">
      <w:footerReference w:type="default" r:id="rId5"/>
      <w:pgSz w:w="11906" w:h="16838"/>
      <w:pgMar w:top="1200" w:right="1417" w:bottom="1200" w:left="1417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3258" w14:textId="77777777" w:rsidR="00000000" w:rsidRPr="004A1CEC" w:rsidRDefault="00000000" w:rsidP="004A1CEC">
    <w:pPr>
      <w:pStyle w:val="Stopka"/>
      <w:jc w:val="center"/>
      <w:rPr>
        <w:rFonts w:ascii="Verdana" w:hAnsi="Verdana"/>
        <w:sz w:val="12"/>
        <w:szCs w:val="12"/>
      </w:rPr>
    </w:pPr>
    <w:r w:rsidRPr="004A1CEC">
      <w:rPr>
        <w:rFonts w:ascii="Verdana" w:hAnsi="Verdana"/>
        <w:sz w:val="12"/>
        <w:szCs w:val="12"/>
      </w:rPr>
      <w:t>Źródło: Wydawnictwo Podatkowe GOFIN sp. z o.o. - www.Druki.Gofin.pl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5EA6"/>
    <w:multiLevelType w:val="hybridMultilevel"/>
    <w:tmpl w:val="BD0625E0"/>
    <w:lvl w:ilvl="0" w:tplc="8B9C8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F3E50"/>
    <w:multiLevelType w:val="hybridMultilevel"/>
    <w:tmpl w:val="85BE502E"/>
    <w:lvl w:ilvl="0" w:tplc="EED02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66BF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194B76"/>
    <w:multiLevelType w:val="hybridMultilevel"/>
    <w:tmpl w:val="7B5E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00222"/>
    <w:multiLevelType w:val="hybridMultilevel"/>
    <w:tmpl w:val="1D605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3441835">
    <w:abstractNumId w:val="3"/>
  </w:num>
  <w:num w:numId="2" w16cid:durableId="1057162540">
    <w:abstractNumId w:val="1"/>
  </w:num>
  <w:num w:numId="3" w16cid:durableId="1680742435">
    <w:abstractNumId w:val="0"/>
  </w:num>
  <w:num w:numId="4" w16cid:durableId="75694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6C"/>
    <w:rsid w:val="000D1118"/>
    <w:rsid w:val="00477474"/>
    <w:rsid w:val="0048536C"/>
    <w:rsid w:val="004E5DDE"/>
    <w:rsid w:val="0051794E"/>
    <w:rsid w:val="008349E4"/>
    <w:rsid w:val="00855E64"/>
    <w:rsid w:val="00CF4AD8"/>
    <w:rsid w:val="00D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58B5"/>
  <w15:chartTrackingRefBased/>
  <w15:docId w15:val="{5D2E8463-F037-4B34-BA36-BCC8B649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3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3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3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3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3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3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3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3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3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3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853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8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5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53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53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53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3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536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349E4"/>
    <w:pPr>
      <w:spacing w:before="120" w:line="360" w:lineRule="auto"/>
      <w:jc w:val="both"/>
    </w:pPr>
    <w:rPr>
      <w:rFonts w:ascii="Arial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349E4"/>
    <w:rPr>
      <w:rFonts w:ascii="Arial" w:eastAsia="Times New Roman" w:hAnsi="Arial" w:cs="Arial"/>
      <w:color w:val="000000"/>
      <w:kern w:val="0"/>
      <w:sz w:val="2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34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9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5127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2024-06-21T19:10:00Z</dcterms:created>
  <dcterms:modified xsi:type="dcterms:W3CDTF">2024-06-21T19:15:00Z</dcterms:modified>
</cp:coreProperties>
</file>